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t>Company ABC</w:t>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t>Company ABC</w:t>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t>Company ABC</w:t>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t>Company ABC</w:t>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proofErr w:type="spellStart"/>
          <w:r w:rsidRPr="001C44FC"/>
          <w:proofErr w:type="spellEnd"/>
          <w:r w:rsidRPr="001C44FC"/>
          <w:r>
            <w:drawing>
              <wp:inline xmlns:a="http://schemas.openxmlformats.org/drawingml/2006/main" xmlns:pic="http://schemas.openxmlformats.org/drawingml/2006/picture">
                <wp:extent cx="1143000" cy="661097"/>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143000" cy="661097"/>
                        </a:xfrm>
                        <a:prstGeom prst="rect"/>
                      </pic:spPr>
                    </pic:pic>
                  </a:graphicData>
                </a:graphic>
              </wp:inline>
            </w:drawing>
          </w:r>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2023-01-28</w:t>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